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header+xml" PartName="/word/header1.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no"?><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before="156" w:beforeLines="50" w:after="156" w:afterLines="50" w:line="400" w:lineRule="exact"/>
        <w:rPr>
          <w:rFonts w:hint="eastAsia"/>
          <w:bCs/>
          <w:iCs/>
          <w:color w:val="000000"/>
          <w:sz w:val="24"/>
        </w:rPr>
      </w:pPr>
      <w:r>
        <w:rPr>
          <w:rFonts w:hAnsi="宋体"/>
          <w:bCs/>
          <w:iCs/>
          <w:color w:val="000000"/>
          <w:sz w:val="24"/>
        </w:rPr>
        <w:t>证券代码：</w:t>
      </w:r>
      <w:r>
        <w:rPr>
          <w:bCs/>
          <w:iCs/>
          <w:color w:val="000000"/>
          <w:sz w:val="24"/>
        </w:rPr>
        <w:t xml:space="preserve"> </w:t>
      </w:r>
      <w:r>
        <w:rPr>
          <w:color w:val="000000"/>
          <w:sz w:val="24"/>
        </w:rPr>
        <w:t>002774</w:t>
      </w:r>
      <w:r>
        <w:rPr>
          <w:color w:val="000000"/>
          <w:sz w:val="24"/>
        </w:rPr>
        <w:t xml:space="preserve">                             </w:t>
      </w:r>
      <w:r>
        <w:rPr>
          <w:rFonts w:hAnsi="宋体"/>
          <w:bCs/>
          <w:iCs/>
          <w:color w:val="000000"/>
          <w:sz w:val="24"/>
        </w:rPr>
        <w:t>证券简称：</w:t>
      </w:r>
      <w:r>
        <w:rPr>
          <w:color w:val="000000"/>
          <w:sz w:val="24"/>
        </w:rPr>
        <w:t>快意电梯</w:t>
      </w:r>
    </w:p>
    <w:p>
      <w:pPr>
        <w:spacing w:before="156" w:beforeLines="50" w:after="156" w:afterLines="50" w:line="400" w:lineRule="exact"/>
        <w:jc w:val="center"/>
        <w:rPr>
          <w:rFonts w:hint="eastAsia" w:ascii="宋体" w:hAnsi="宋体"/>
          <w:b/>
          <w:bCs/>
          <w:iCs/>
          <w:color w:val="000000"/>
          <w:sz w:val="32"/>
          <w:szCs w:val="32"/>
        </w:rPr>
      </w:pPr>
      <w:r>
        <w:rPr>
          <w:rFonts w:hint="default" w:ascii="宋体" w:hAnsi="宋体"/>
          <w:b/>
          <w:bCs/>
          <w:iCs/>
          <w:color w:val="000000"/>
          <w:sz w:val="32"/>
          <w:szCs w:val="32"/>
        </w:rPr>
        <w:t>快意电梯股份有限公司</w:t>
      </w:r>
      <w:r>
        <w:rPr>
          <w:rFonts w:hint="eastAsia" w:ascii="宋体" w:hAnsi="宋体"/>
          <w:b/>
          <w:bCs/>
          <w:iCs/>
          <w:color w:val="000000"/>
          <w:sz w:val="32"/>
          <w:szCs w:val="32"/>
        </w:rPr>
        <w:t>投资者关系活动记录表</w:t>
      </w:r>
    </w:p>
    <w:p>
      <w:pPr>
        <w:spacing w:line="400" w:lineRule="exact"/>
        <w:rPr>
          <w:bCs/>
          <w:iCs/>
          <w:color w:val="000000"/>
          <w:sz w:val="24"/>
        </w:rPr>
      </w:pPr>
      <w:r>
        <w:rPr>
          <w:rFonts w:hint="eastAsia" w:ascii="宋体" w:hAnsi="宋体"/>
          <w:bCs/>
          <w:iCs/>
          <w:color w:val="000000"/>
          <w:sz w:val="24"/>
        </w:rPr>
        <w:t xml:space="preserve">                                                     </w:t>
      </w:r>
    </w:p>
    <w:tbl>
      <w:tblPr>
        <w:tblStyle w:val="5"/>
        <w:tblW w:w="875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08"/>
        <w:gridCol w:w="684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08" w:type="dxa"/>
            <w:tcBorders>
              <w:top w:val="single" w:color="auto" w:sz="4" w:space="0"/>
              <w:left w:val="single" w:color="auto" w:sz="4" w:space="0"/>
              <w:bottom w:val="single" w:color="auto" w:sz="4" w:space="0"/>
              <w:right w:val="single" w:color="auto" w:sz="4" w:space="0"/>
            </w:tcBorders>
            <w:noWrap w:val="0"/>
            <w:vAlign w:val="top"/>
          </w:tcPr>
          <w:p>
            <w:pPr>
              <w:spacing w:line="420" w:lineRule="exact"/>
              <w:rPr>
                <w:bCs/>
                <w:iCs/>
                <w:color w:val="000000"/>
                <w:kern w:val="0"/>
                <w:sz w:val="24"/>
              </w:rPr>
            </w:pPr>
            <w:r>
              <w:rPr>
                <w:rFonts w:hAnsi="宋体"/>
                <w:bCs/>
                <w:iCs/>
                <w:color w:val="000000"/>
                <w:kern w:val="0"/>
                <w:sz w:val="24"/>
              </w:rPr>
              <w:t>投资者关系活动类别</w:t>
            </w:r>
          </w:p>
          <w:p>
            <w:pPr>
              <w:spacing w:line="420" w:lineRule="exact"/>
              <w:rPr>
                <w:bCs/>
                <w:iCs/>
                <w:color w:val="000000"/>
                <w:sz w:val="24"/>
              </w:rPr>
            </w:pPr>
          </w:p>
        </w:tc>
        <w:tc>
          <w:tcPr>
            <w:tcW w:w="6847" w:type="dxa"/>
            <w:tcBorders>
              <w:top w:val="single" w:color="auto" w:sz="4" w:space="0"/>
              <w:left w:val="single" w:color="auto" w:sz="4" w:space="0"/>
              <w:bottom w:val="single" w:color="auto" w:sz="4" w:space="0"/>
              <w:right w:val="single" w:color="auto" w:sz="4" w:space="0"/>
            </w:tcBorders>
            <w:noWrap w:val="0"/>
            <w:vAlign w:val="top"/>
          </w:tcPr>
          <w:p>
            <w:pPr>
              <w:spacing w:line="420" w:lineRule="exact"/>
              <w:rPr>
                <w:bCs/>
                <w:iCs/>
                <w:color w:val="000000"/>
                <w:sz w:val="24"/>
              </w:rPr>
            </w:pPr>
            <w:r>
              <w:rPr>
                <w:bCs/>
                <w:iCs/>
                <w:color w:val="000000"/>
                <w:kern w:val="0"/>
                <w:sz w:val="24"/>
              </w:rPr>
              <w:t>□</w:t>
            </w:r>
            <w:r>
              <w:rPr>
                <w:rFonts w:hAnsi="宋体"/>
                <w:kern w:val="0"/>
                <w:sz w:val="24"/>
              </w:rPr>
              <w:t>特定对象调研</w:t>
            </w:r>
            <w:r>
              <w:rPr>
                <w:kern w:val="0"/>
                <w:sz w:val="24"/>
              </w:rPr>
              <w:t xml:space="preserve">       </w:t>
            </w:r>
            <w:r>
              <w:rPr>
                <w:rFonts w:hint="eastAsia"/>
                <w:kern w:val="0"/>
                <w:sz w:val="24"/>
              </w:rPr>
              <w:t xml:space="preserve"> </w:t>
            </w:r>
            <w:r>
              <w:rPr>
                <w:kern w:val="0"/>
                <w:sz w:val="24"/>
              </w:rPr>
              <w:t xml:space="preserve"> </w:t>
            </w:r>
            <w:r>
              <w:rPr>
                <w:bCs/>
                <w:iCs/>
                <w:color w:val="000000"/>
                <w:kern w:val="0"/>
                <w:sz w:val="24"/>
              </w:rPr>
              <w:t>□</w:t>
            </w:r>
            <w:r>
              <w:rPr>
                <w:rFonts w:hint="eastAsia"/>
                <w:bCs/>
                <w:iCs/>
                <w:color w:val="000000"/>
                <w:kern w:val="0"/>
                <w:sz w:val="24"/>
              </w:rPr>
              <w:t xml:space="preserve"> </w:t>
            </w:r>
            <w:r>
              <w:rPr>
                <w:rFonts w:hAnsi="宋体"/>
                <w:kern w:val="0"/>
                <w:sz w:val="24"/>
              </w:rPr>
              <w:t>分析师会议</w:t>
            </w:r>
          </w:p>
          <w:p>
            <w:pPr>
              <w:spacing w:line="420" w:lineRule="exact"/>
              <w:rPr>
                <w:bCs/>
                <w:iCs/>
                <w:color w:val="000000"/>
                <w:kern w:val="0"/>
                <w:sz w:val="24"/>
              </w:rPr>
            </w:pPr>
            <w:r>
              <w:rPr>
                <w:bCs/>
                <w:iCs/>
                <w:color w:val="000000"/>
                <w:kern w:val="0"/>
                <w:sz w:val="24"/>
              </w:rPr>
              <w:t>□</w:t>
            </w:r>
            <w:r>
              <w:rPr>
                <w:rFonts w:hint="eastAsia"/>
                <w:bCs/>
                <w:iCs/>
                <w:color w:val="000000"/>
                <w:kern w:val="0"/>
                <w:sz w:val="24"/>
              </w:rPr>
              <w:t xml:space="preserve"> </w:t>
            </w:r>
            <w:r>
              <w:rPr>
                <w:rFonts w:hAnsi="宋体"/>
                <w:kern w:val="0"/>
                <w:sz w:val="24"/>
              </w:rPr>
              <w:t>媒体采访</w:t>
            </w:r>
            <w:r>
              <w:rPr>
                <w:kern w:val="0"/>
                <w:sz w:val="24"/>
              </w:rPr>
              <w:t xml:space="preserve">            </w:t>
            </w:r>
            <w:r>
              <w:rPr>
                <w:bCs/>
                <w:iCs/>
                <w:color w:val="000000"/>
                <w:kern w:val="0"/>
                <w:sz w:val="24"/>
              </w:rPr>
              <w:t>√</w:t>
            </w:r>
            <w:r>
              <w:rPr>
                <w:rFonts w:hint="eastAsia"/>
                <w:bCs/>
                <w:iCs/>
                <w:color w:val="000000"/>
                <w:kern w:val="0"/>
                <w:sz w:val="24"/>
              </w:rPr>
              <w:t xml:space="preserve"> </w:t>
            </w:r>
            <w:r>
              <w:rPr>
                <w:rFonts w:hAnsi="宋体"/>
                <w:kern w:val="0"/>
                <w:sz w:val="24"/>
              </w:rPr>
              <w:t>业绩说明会</w:t>
            </w:r>
          </w:p>
          <w:p>
            <w:pPr>
              <w:spacing w:line="420" w:lineRule="exact"/>
              <w:rPr>
                <w:bCs/>
                <w:iCs/>
                <w:color w:val="000000"/>
                <w:kern w:val="0"/>
                <w:sz w:val="24"/>
              </w:rPr>
            </w:pPr>
            <w:r>
              <w:rPr>
                <w:bCs/>
                <w:iCs/>
                <w:color w:val="000000"/>
                <w:kern w:val="0"/>
                <w:sz w:val="24"/>
              </w:rPr>
              <w:t>□</w:t>
            </w:r>
            <w:r>
              <w:rPr>
                <w:rFonts w:hint="eastAsia"/>
                <w:bCs/>
                <w:iCs/>
                <w:color w:val="000000"/>
                <w:kern w:val="0"/>
                <w:sz w:val="24"/>
              </w:rPr>
              <w:t xml:space="preserve"> </w:t>
            </w:r>
            <w:r>
              <w:rPr>
                <w:rFonts w:hAnsi="宋体"/>
                <w:kern w:val="0"/>
                <w:sz w:val="24"/>
              </w:rPr>
              <w:t>新闻发布会</w:t>
            </w:r>
            <w:r>
              <w:rPr>
                <w:kern w:val="0"/>
                <w:sz w:val="24"/>
              </w:rPr>
              <w:t xml:space="preserve">          </w:t>
            </w:r>
            <w:r>
              <w:rPr>
                <w:bCs/>
                <w:iCs/>
                <w:color w:val="000000"/>
                <w:kern w:val="0"/>
                <w:sz w:val="24"/>
              </w:rPr>
              <w:t>□</w:t>
            </w:r>
            <w:r>
              <w:rPr>
                <w:rFonts w:hint="eastAsia"/>
                <w:bCs/>
                <w:iCs/>
                <w:color w:val="000000"/>
                <w:kern w:val="0"/>
                <w:sz w:val="24"/>
              </w:rPr>
              <w:t xml:space="preserve"> </w:t>
            </w:r>
            <w:r>
              <w:rPr>
                <w:rFonts w:hAnsi="宋体"/>
                <w:kern w:val="0"/>
                <w:sz w:val="24"/>
              </w:rPr>
              <w:t>路演活动</w:t>
            </w:r>
          </w:p>
          <w:p>
            <w:pPr>
              <w:tabs>
                <w:tab w:val="left" w:pos="3045"/>
                <w:tab w:val="center" w:pos="3199"/>
              </w:tabs>
              <w:spacing w:line="420" w:lineRule="exact"/>
              <w:rPr>
                <w:bCs/>
                <w:iCs/>
                <w:color w:val="000000"/>
                <w:kern w:val="0"/>
                <w:sz w:val="24"/>
              </w:rPr>
            </w:pPr>
            <w:r>
              <w:rPr>
                <w:bCs/>
                <w:iCs/>
                <w:color w:val="000000"/>
                <w:kern w:val="0"/>
                <w:sz w:val="24"/>
              </w:rPr>
              <w:t>□</w:t>
            </w:r>
            <w:r>
              <w:rPr>
                <w:rFonts w:hint="eastAsia"/>
                <w:bCs/>
                <w:iCs/>
                <w:color w:val="000000"/>
                <w:kern w:val="0"/>
                <w:sz w:val="24"/>
              </w:rPr>
              <w:t xml:space="preserve"> </w:t>
            </w:r>
            <w:r>
              <w:rPr>
                <w:rFonts w:hAnsi="宋体"/>
                <w:kern w:val="0"/>
                <w:sz w:val="24"/>
              </w:rPr>
              <w:t>现场参观</w:t>
            </w:r>
            <w:r>
              <w:rPr>
                <w:bCs/>
                <w:iCs/>
                <w:color w:val="000000"/>
                <w:kern w:val="0"/>
                <w:sz w:val="24"/>
              </w:rPr>
              <w:tab/>
            </w:r>
          </w:p>
          <w:p>
            <w:pPr>
              <w:tabs>
                <w:tab w:val="center" w:pos="3199"/>
              </w:tabs>
              <w:spacing w:line="420" w:lineRule="exact"/>
              <w:rPr>
                <w:bCs/>
                <w:iCs/>
                <w:color w:val="000000"/>
                <w:sz w:val="24"/>
              </w:rPr>
            </w:pPr>
            <w:r>
              <w:rPr>
                <w:bCs/>
                <w:iCs/>
                <w:color w:val="000000"/>
                <w:kern w:val="0"/>
                <w:sz w:val="24"/>
              </w:rPr>
              <w:t>□</w:t>
            </w:r>
            <w:r>
              <w:rPr>
                <w:rFonts w:hint="eastAsia"/>
                <w:bCs/>
                <w:iCs/>
                <w:color w:val="000000"/>
                <w:kern w:val="0"/>
                <w:sz w:val="24"/>
              </w:rPr>
              <w:t xml:space="preserve"> </w:t>
            </w:r>
            <w:r>
              <w:rPr>
                <w:rFonts w:hAnsi="宋体"/>
                <w:kern w:val="0"/>
                <w:sz w:val="24"/>
              </w:rPr>
              <w:t>其他</w:t>
            </w:r>
            <w:r>
              <w:rPr>
                <w:kern w:val="0"/>
                <w:sz w:val="24"/>
              </w:rPr>
              <w:t xml:space="preserve"> </w:t>
            </w:r>
            <w:r>
              <w:rPr>
                <w:rFonts w:hAnsi="宋体"/>
                <w:kern w:val="0"/>
                <w:sz w:val="24"/>
              </w:rPr>
              <w:t>（</w:t>
            </w:r>
            <w:r>
              <w:rPr>
                <w:rFonts w:hAnsi="宋体"/>
                <w:kern w:val="0"/>
                <w:sz w:val="24"/>
                <w:u w:val="single"/>
              </w:rPr>
              <w:t>请文字说明其他活动内容）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08" w:type="dxa"/>
            <w:tcBorders>
              <w:top w:val="single" w:color="auto" w:sz="4" w:space="0"/>
              <w:left w:val="single" w:color="auto" w:sz="4" w:space="0"/>
              <w:bottom w:val="single" w:color="auto" w:sz="4" w:space="0"/>
              <w:right w:val="single" w:color="auto" w:sz="4" w:space="0"/>
            </w:tcBorders>
            <w:noWrap w:val="0"/>
            <w:vAlign w:val="top"/>
          </w:tcPr>
          <w:p>
            <w:pPr>
              <w:spacing w:line="420" w:lineRule="exact"/>
              <w:rPr>
                <w:bCs/>
                <w:iCs/>
                <w:color w:val="000000"/>
                <w:kern w:val="0"/>
                <w:sz w:val="24"/>
              </w:rPr>
            </w:pPr>
            <w:r>
              <w:rPr>
                <w:rFonts w:hAnsi="宋体"/>
                <w:bCs/>
                <w:iCs/>
                <w:color w:val="000000"/>
                <w:kern w:val="0"/>
                <w:sz w:val="24"/>
              </w:rPr>
              <w:t>参与单位名称及人员姓名</w:t>
            </w:r>
          </w:p>
        </w:tc>
        <w:tc>
          <w:tcPr>
            <w:tcW w:w="6847" w:type="dxa"/>
            <w:tcBorders>
              <w:top w:val="single" w:color="auto" w:sz="4" w:space="0"/>
              <w:left w:val="single" w:color="auto" w:sz="4" w:space="0"/>
              <w:bottom w:val="single" w:color="auto" w:sz="4" w:space="0"/>
              <w:right w:val="single" w:color="auto" w:sz="4" w:space="0"/>
            </w:tcBorders>
            <w:noWrap w:val="0"/>
            <w:vAlign w:val="top"/>
          </w:tcPr>
          <w:p>
            <w:pPr>
              <w:spacing w:line="420" w:lineRule="exact"/>
              <w:rPr>
                <w:rFonts w:hint="eastAsia"/>
                <w:bCs/>
                <w:iCs/>
                <w:color w:val="000000"/>
                <w:sz w:val="24"/>
                <w:lang w:val="en-GB"/>
              </w:rPr>
            </w:pPr>
            <w:r>
              <w:rPr>
                <w:rFonts w:hint="eastAsia"/>
                <w:bCs/>
                <w:iCs/>
                <w:color w:val="000000"/>
                <w:sz w:val="24"/>
                <w:lang w:val="en-GB"/>
              </w:rPr>
              <w:t>投资者网上提问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08" w:type="dxa"/>
            <w:tcBorders>
              <w:top w:val="single" w:color="auto" w:sz="4" w:space="0"/>
              <w:left w:val="single" w:color="auto" w:sz="4" w:space="0"/>
              <w:bottom w:val="single" w:color="auto" w:sz="4" w:space="0"/>
              <w:right w:val="single" w:color="auto" w:sz="4" w:space="0"/>
            </w:tcBorders>
            <w:noWrap w:val="0"/>
            <w:vAlign w:val="top"/>
          </w:tcPr>
          <w:p>
            <w:pPr>
              <w:spacing w:line="420" w:lineRule="exact"/>
              <w:rPr>
                <w:bCs/>
                <w:iCs/>
                <w:color w:val="000000"/>
                <w:kern w:val="0"/>
                <w:sz w:val="24"/>
              </w:rPr>
            </w:pPr>
            <w:r>
              <w:rPr>
                <w:rFonts w:hAnsi="宋体"/>
                <w:bCs/>
                <w:iCs/>
                <w:color w:val="000000"/>
                <w:kern w:val="0"/>
                <w:sz w:val="24"/>
              </w:rPr>
              <w:t>时间</w:t>
            </w:r>
          </w:p>
        </w:tc>
        <w:tc>
          <w:tcPr>
            <w:tcW w:w="6847" w:type="dxa"/>
            <w:tcBorders>
              <w:top w:val="single" w:color="auto" w:sz="4" w:space="0"/>
              <w:left w:val="single" w:color="auto" w:sz="4" w:space="0"/>
              <w:bottom w:val="single" w:color="auto" w:sz="4" w:space="0"/>
              <w:right w:val="single" w:color="auto" w:sz="4" w:space="0"/>
            </w:tcBorders>
            <w:noWrap w:val="0"/>
            <w:vAlign w:val="top"/>
          </w:tcPr>
          <w:p>
            <w:pPr>
              <w:spacing w:line="420" w:lineRule="exact"/>
              <w:rPr>
                <w:bCs/>
                <w:iCs/>
                <w:color w:val="000000"/>
                <w:sz w:val="24"/>
              </w:rPr>
            </w:pPr>
            <w:r>
              <w:rPr>
                <w:bCs/>
                <w:iCs/>
                <w:color w:val="000000"/>
                <w:sz w:val="24"/>
              </w:rPr>
              <w:t>2022年4月20日 (周三) 下午 15:00~17:00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08" w:type="dxa"/>
            <w:tcBorders>
              <w:top w:val="single" w:color="auto" w:sz="4" w:space="0"/>
              <w:left w:val="single" w:color="auto" w:sz="4" w:space="0"/>
              <w:bottom w:val="single" w:color="auto" w:sz="4" w:space="0"/>
              <w:right w:val="single" w:color="auto" w:sz="4" w:space="0"/>
            </w:tcBorders>
            <w:noWrap w:val="0"/>
            <w:vAlign w:val="top"/>
          </w:tcPr>
          <w:p>
            <w:pPr>
              <w:spacing w:line="420" w:lineRule="exact"/>
              <w:rPr>
                <w:bCs/>
                <w:iCs/>
                <w:color w:val="000000"/>
                <w:kern w:val="0"/>
                <w:sz w:val="24"/>
              </w:rPr>
            </w:pPr>
            <w:r>
              <w:rPr>
                <w:rFonts w:hAnsi="宋体"/>
                <w:bCs/>
                <w:iCs/>
                <w:color w:val="000000"/>
                <w:kern w:val="0"/>
                <w:sz w:val="24"/>
              </w:rPr>
              <w:t>地点</w:t>
            </w:r>
          </w:p>
        </w:tc>
        <w:tc>
          <w:tcPr>
            <w:tcW w:w="6847" w:type="dxa"/>
            <w:tcBorders>
              <w:top w:val="single" w:color="auto" w:sz="4" w:space="0"/>
              <w:left w:val="single" w:color="auto" w:sz="4" w:space="0"/>
              <w:bottom w:val="single" w:color="auto" w:sz="4" w:space="0"/>
              <w:right w:val="single" w:color="auto" w:sz="4" w:space="0"/>
            </w:tcBorders>
            <w:noWrap w:val="0"/>
            <w:vAlign w:val="top"/>
          </w:tcPr>
          <w:p>
            <w:pPr>
              <w:spacing w:line="420" w:lineRule="exact"/>
              <w:rPr>
                <w:bCs/>
                <w:iCs/>
                <w:color w:val="000000"/>
                <w:sz w:val="24"/>
              </w:rPr>
            </w:pPr>
            <w:r>
              <w:rPr>
                <w:rFonts w:ascii="宋体" w:hAnsi="宋体"/>
                <w:sz w:val="24"/>
              </w:rPr>
              <w:t>公司通过</w:t>
            </w:r>
            <w:r>
              <w:rPr>
                <w:rFonts w:hint="eastAsia" w:ascii="宋体" w:hAnsi="宋体"/>
                <w:bCs/>
                <w:sz w:val="24"/>
              </w:rPr>
              <w:t>全景网“</w:t>
            </w:r>
            <w:r>
              <w:rPr>
                <w:rFonts w:ascii="宋体" w:hAnsi="宋体" w:eastAsia="宋体" w:cs="宋体"/>
                <w:sz w:val="24"/>
                <w:szCs w:val="24"/>
              </w:rPr>
              <w:t>投资者关系互动平台</w:t>
            </w:r>
            <w:r>
              <w:rPr>
                <w:rFonts w:hint="eastAsia" w:ascii="宋体" w:hAnsi="宋体"/>
                <w:bCs/>
                <w:sz w:val="24"/>
              </w:rPr>
              <w:t>”（http</w:t>
            </w:r>
            <w:r>
              <w:rPr>
                <w:rFonts w:hint="default" w:ascii="宋体" w:hAnsi="宋体"/>
                <w:bCs/>
                <w:sz w:val="24"/>
              </w:rPr>
              <w:t>s</w:t>
            </w:r>
            <w:r>
              <w:rPr>
                <w:rFonts w:hint="eastAsia" w:ascii="宋体" w:hAnsi="宋体"/>
                <w:bCs/>
                <w:sz w:val="24"/>
              </w:rPr>
              <w:t>://</w:t>
            </w:r>
            <w:r>
              <w:rPr>
                <w:rFonts w:hint="eastAsia" w:ascii="宋体" w:hAnsi="宋体"/>
                <w:bCs/>
                <w:sz w:val="24"/>
                <w:lang w:val="en-US" w:eastAsia="zh-CN"/>
              </w:rPr>
              <w:t>ir</w:t>
            </w:r>
            <w:bookmarkStart w:id="0" w:name="_GoBack"/>
            <w:bookmarkEnd w:id="0"/>
            <w:r>
              <w:rPr>
                <w:rFonts w:hint="eastAsia" w:ascii="宋体" w:hAnsi="宋体"/>
                <w:bCs/>
                <w:sz w:val="24"/>
              </w:rPr>
              <w:t>.p5w.net）采用网络远程的方式</w:t>
            </w:r>
            <w:r>
              <w:rPr>
                <w:rFonts w:ascii="宋体" w:hAnsi="宋体"/>
                <w:sz w:val="24"/>
              </w:rPr>
              <w:t>召开</w:t>
            </w:r>
            <w:r>
              <w:rPr>
                <w:rFonts w:hint="eastAsia" w:ascii="宋体" w:hAnsi="宋体"/>
                <w:sz w:val="24"/>
              </w:rPr>
              <w:t>业绩</w:t>
            </w:r>
            <w:r>
              <w:rPr>
                <w:rFonts w:ascii="宋体" w:hAnsi="宋体"/>
                <w:sz w:val="24"/>
              </w:rPr>
              <w:t>说明会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08" w:type="dxa"/>
            <w:tcBorders>
              <w:top w:val="single" w:color="auto" w:sz="4" w:space="0"/>
              <w:left w:val="single" w:color="auto" w:sz="4" w:space="0"/>
              <w:bottom w:val="single" w:color="auto" w:sz="4" w:space="0"/>
              <w:right w:val="single" w:color="auto" w:sz="4" w:space="0"/>
            </w:tcBorders>
            <w:noWrap w:val="0"/>
            <w:vAlign w:val="top"/>
          </w:tcPr>
          <w:p>
            <w:pPr>
              <w:spacing w:line="420" w:lineRule="exact"/>
              <w:rPr>
                <w:bCs/>
                <w:iCs/>
                <w:color w:val="000000"/>
                <w:kern w:val="0"/>
                <w:sz w:val="24"/>
              </w:rPr>
            </w:pPr>
            <w:r>
              <w:rPr>
                <w:rFonts w:hAnsi="宋体"/>
                <w:bCs/>
                <w:iCs/>
                <w:color w:val="000000"/>
                <w:kern w:val="0"/>
                <w:sz w:val="24"/>
              </w:rPr>
              <w:t>上市公司接待人员姓名</w:t>
            </w:r>
          </w:p>
        </w:tc>
        <w:tc>
          <w:tcPr>
            <w:tcW w:w="6847" w:type="dxa"/>
            <w:tcBorders>
              <w:top w:val="single" w:color="auto" w:sz="4" w:space="0"/>
              <w:left w:val="single" w:color="auto" w:sz="4" w:space="0"/>
              <w:bottom w:val="single" w:color="auto" w:sz="4" w:space="0"/>
              <w:right w:val="single" w:color="auto" w:sz="4" w:space="0"/>
            </w:tcBorders>
            <w:noWrap w:val="0"/>
            <w:vAlign w:val="center"/>
          </w:tcPr>
          <w:p>
            <w:pPr>
              <w:spacing w:line="420" w:lineRule="exact"/>
              <w:rPr>
                <w:rFonts w:hint="default" w:ascii="宋体" w:hAnsi="宋体"/>
                <w:bCs/>
                <w:sz w:val="24"/>
              </w:rPr>
            </w:pPr>
            <w:r>
              <w:rPr>
                <w:rFonts w:hint="default" w:ascii="宋体" w:hAnsi="宋体"/>
                <w:bCs/>
                <w:sz w:val="24"/>
              </w:rPr>
              <w:t>1、董事、总经理罗爱明</w:t>
            </w:r>
          </w:p>
          <w:p>
            <w:pPr>
              <w:spacing w:line="420" w:lineRule="exact"/>
              <w:rPr>
                <w:rFonts w:hint="default" w:ascii="宋体" w:hAnsi="宋体"/>
                <w:bCs/>
                <w:sz w:val="24"/>
              </w:rPr>
            </w:pPr>
            <w:r>
              <w:rPr>
                <w:rFonts w:hint="default" w:ascii="宋体" w:hAnsi="宋体"/>
                <w:bCs/>
                <w:sz w:val="24"/>
              </w:rPr>
              <w:t>2、独立董事周志旺</w:t>
            </w:r>
          </w:p>
          <w:p>
            <w:pPr>
              <w:spacing w:line="420" w:lineRule="exact"/>
              <w:rPr>
                <w:rFonts w:hint="default" w:ascii="宋体" w:hAnsi="宋体"/>
                <w:bCs/>
                <w:sz w:val="24"/>
              </w:rPr>
            </w:pPr>
            <w:r>
              <w:rPr>
                <w:rFonts w:hint="default" w:ascii="宋体" w:hAnsi="宋体"/>
                <w:bCs/>
                <w:sz w:val="24"/>
              </w:rPr>
              <w:t>3、财务总监霍海华</w:t>
            </w:r>
          </w:p>
          <w:p>
            <w:pPr>
              <w:spacing w:line="420" w:lineRule="exact"/>
              <w:rPr>
                <w:rFonts w:hint="default" w:ascii="宋体" w:hAnsi="宋体"/>
                <w:bCs/>
                <w:sz w:val="24"/>
              </w:rPr>
            </w:pPr>
            <w:r>
              <w:rPr>
                <w:rFonts w:hint="default" w:ascii="宋体" w:hAnsi="宋体"/>
                <w:bCs/>
                <w:sz w:val="24"/>
              </w:rPr>
              <w:t>4、董事会秘书、副总经理何志民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08" w:type="dxa"/>
            <w:tcBorders>
              <w:top w:val="single" w:color="auto" w:sz="4" w:space="0"/>
              <w:left w:val="single" w:color="auto" w:sz="4" w:space="0"/>
              <w:bottom w:val="single" w:color="auto" w:sz="4" w:space="0"/>
              <w:right w:val="single" w:color="auto" w:sz="4" w:space="0"/>
            </w:tcBorders>
            <w:noWrap w:val="0"/>
            <w:vAlign w:val="center"/>
          </w:tcPr>
          <w:p>
            <w:pPr>
              <w:spacing w:line="420" w:lineRule="exact"/>
              <w:rPr>
                <w:bCs/>
                <w:iCs/>
                <w:color w:val="000000"/>
                <w:kern w:val="0"/>
                <w:sz w:val="24"/>
              </w:rPr>
            </w:pPr>
            <w:r>
              <w:rPr>
                <w:rFonts w:hAnsi="宋体"/>
                <w:bCs/>
                <w:iCs/>
                <w:color w:val="000000"/>
                <w:kern w:val="0"/>
                <w:sz w:val="24"/>
              </w:rPr>
              <w:t>投资者关系活动主要内容介绍</w:t>
            </w:r>
          </w:p>
          <w:p>
            <w:pPr>
              <w:spacing w:line="420" w:lineRule="exact"/>
              <w:rPr>
                <w:bCs/>
                <w:iCs/>
                <w:color w:val="000000"/>
                <w:sz w:val="24"/>
              </w:rPr>
            </w:pPr>
          </w:p>
        </w:tc>
        <w:tc>
          <w:tcPr>
            <w:tcW w:w="6847" w:type="dxa"/>
            <w:tcBorders>
              <w:top w:val="single" w:color="auto" w:sz="4" w:space="0"/>
              <w:left w:val="single" w:color="auto" w:sz="4" w:space="0"/>
              <w:bottom w:val="single" w:color="auto" w:sz="4" w:space="0"/>
              <w:right w:val="single" w:color="auto" w:sz="4" w:space="0"/>
            </w:tcBorders>
            <w:noWrap w:val="0"/>
            <w:vAlign w:val="top"/>
          </w:tcPr>
          <w:p>
            <w:pPr>
              <w:spacing w:before="156" w:beforeLines="50" w:line="460" w:lineRule="exact"/>
              <w:ind w:firstLine="600" w:firstLineChars="249"/>
              <w:rPr>
                <w:rFonts w:ascii="宋体" w:hAnsi="宋体"/>
                <w:b/>
                <w:sz w:val="24"/>
              </w:rPr>
            </w:pPr>
            <w:r>
              <w:rPr>
                <w:rFonts w:ascii="宋体" w:hAnsi="宋体"/>
                <w:b/>
                <w:sz w:val="24"/>
              </w:rPr>
              <w:t>投资者提出的问题及公司回复情况</w:t>
            </w:r>
          </w:p>
          <w:p>
            <w:pPr>
              <w:spacing w:line="460" w:lineRule="exact"/>
              <w:ind w:firstLine="480" w:firstLineChars="200"/>
              <w:rPr>
                <w:rFonts w:ascii="宋体" w:hAnsi="宋体"/>
                <w:sz w:val="24"/>
              </w:rPr>
            </w:pPr>
            <w:r>
              <w:rPr>
                <w:rFonts w:ascii="宋体" w:hAnsi="宋体"/>
                <w:sz w:val="24"/>
              </w:rPr>
              <w:t xml:space="preserve"> </w:t>
            </w:r>
            <w:r>
              <w:rPr>
                <w:rFonts w:ascii="宋体" w:hAnsi="宋体" w:cs="宋体" w:eastAsia="宋体"/>
                <w:sz w:val="24"/>
              </w:rPr>
              <w:t>公司就投资者在本次说明会中提出的问题进行了回复：</w:t>
            </w:r>
          </w:p>
          <w:p>
            <w:pPr>
              <w:pStyle w:val="7"/>
              <w:numPr>
                <w:ilvl w:val="0"/>
                <w:numId w:val="0"/>
              </w:numPr>
              <w:spacing w:line="460" w:lineRule="exact"/>
              <w:ind w:left="413" w:leftChars="0"/>
              <w:rPr>
                <w:rFonts w:ascii="宋体" w:hAnsi="宋体"/>
                <w:b/>
                <w:sz w:val="24"/>
                <w:szCs w:val="24"/>
              </w:rPr>
            </w:pPr>
            <w:r>
              <w:rPr>
                <w:rFonts w:hint="default" w:ascii="宋体" w:hAnsi="宋体"/>
                <w:b/>
                <w:sz w:val="24"/>
                <w:szCs w:val="24"/>
              </w:rPr>
              <w:t>1、业绩这么好，股价一直跌，公</w:t>
            </w:r>
          </w:p>
          <w:p>
            <w:pPr>
              <w:pStyle w:val="7"/>
              <w:spacing w:line="460" w:lineRule="exact"/>
              <w:ind w:left="-2" w:leftChars="-1" w:firstLine="480"/>
              <w:rPr>
                <w:rFonts w:hint="default" w:ascii="宋体" w:hAnsi="宋体"/>
                <w:sz w:val="24"/>
                <w:szCs w:val="24"/>
              </w:rPr>
            </w:pPr>
            <w:r>
              <w:rPr>
                <w:rFonts w:hint="default" w:ascii="宋体" w:hAnsi="宋体"/>
                <w:sz w:val="24"/>
                <w:szCs w:val="24"/>
              </w:rPr>
              <w:t>您好，二级市场股价波动受宏观经济、市场供求、行业特征和投资者情绪等多种因素的影响，公司将持续做好经营管理工作，努力实现公司和股东价值最大化。同时持续与资本市场保持良好的沟通交流，推动公司估值向内在价值靠近。谢谢。</w:t>
            </w:r>
          </w:p>
          <w:p>
            <w:pPr>
              <w:pStyle w:val="7"/>
              <w:numPr>
                <w:ilvl w:val="0"/>
                <w:numId w:val="0"/>
              </w:numPr>
              <w:spacing w:line="460" w:lineRule="exact"/>
              <w:ind w:left="413" w:leftChars="0"/>
              <w:rPr>
                <w:rFonts w:ascii="宋体" w:hAnsi="宋体"/>
                <w:b/>
                <w:sz w:val="24"/>
                <w:szCs w:val="24"/>
              </w:rPr>
            </w:pPr>
            <w:r>
              <w:rPr>
                <w:rFonts w:hint="default" w:ascii="宋体" w:hAnsi="宋体"/>
                <w:b/>
                <w:sz w:val="24"/>
                <w:szCs w:val="24"/>
              </w:rPr>
              <w:t>2、公司境外业务占比多少，进展如何</w:t>
            </w:r>
          </w:p>
          <w:p>
            <w:pPr>
              <w:pStyle w:val="7"/>
              <w:spacing w:line="460" w:lineRule="exact"/>
              <w:ind w:left="-2" w:leftChars="-1" w:firstLine="480"/>
              <w:rPr>
                <w:rFonts w:hint="default" w:ascii="宋体" w:hAnsi="宋体"/>
                <w:sz w:val="24"/>
                <w:szCs w:val="24"/>
              </w:rPr>
            </w:pPr>
            <w:r>
              <w:rPr>
                <w:rFonts w:hint="default" w:ascii="宋体" w:hAnsi="宋体"/>
                <w:sz w:val="24"/>
                <w:szCs w:val="24"/>
              </w:rPr>
              <w:t>您好！公司海外业务占比情况，请详看公司已披露的《2021年年度报告》。公司将充分利用海外市场布点和影响力，多维度开拓海外市场，随着全球疫情逐步好转，公司的海外业务将稳步提升。谢谢！</w:t>
            </w:r>
          </w:p>
          <w:p>
            <w:pPr>
              <w:pStyle w:val="7"/>
              <w:numPr>
                <w:ilvl w:val="0"/>
                <w:numId w:val="0"/>
              </w:numPr>
              <w:spacing w:line="460" w:lineRule="exact"/>
              <w:ind w:left="413" w:leftChars="0"/>
              <w:rPr>
                <w:rFonts w:ascii="宋体" w:hAnsi="宋体"/>
                <w:b/>
                <w:sz w:val="24"/>
                <w:szCs w:val="24"/>
              </w:rPr>
            </w:pPr>
            <w:r>
              <w:rPr>
                <w:rFonts w:hint="default" w:ascii="宋体" w:hAnsi="宋体"/>
                <w:b/>
                <w:sz w:val="24"/>
                <w:szCs w:val="24"/>
              </w:rPr>
              <w:t>3、请问公司未来发展战略如何？如何培育核心竞争优势？</w:t>
            </w:r>
          </w:p>
          <w:p>
            <w:pPr>
              <w:pStyle w:val="7"/>
              <w:spacing w:line="460" w:lineRule="exact"/>
              <w:ind w:left="-2" w:leftChars="-1" w:firstLine="480"/>
              <w:rPr>
                <w:rFonts w:hint="default" w:ascii="宋体" w:hAnsi="宋体"/>
                <w:sz w:val="24"/>
                <w:szCs w:val="24"/>
              </w:rPr>
            </w:pPr>
            <w:r>
              <w:rPr>
                <w:rFonts w:hint="default" w:ascii="宋体" w:hAnsi="宋体"/>
                <w:sz w:val="24"/>
                <w:szCs w:val="24"/>
              </w:rPr>
              <w:t>您好，公司通过不断推动智能化转型和技术创新，提供更有竞争优势和技术更先进的产品；加强后市场服务能力，保障产品质量、安全；充分利用公司海外市场布点和影响力，多维度开拓海外市场；国内市场方面，以扩大市场占有率为目标，加大区域市场和细分市场的开发力度，确保公司可持续发展。谢谢关注！</w:t>
            </w:r>
          </w:p>
          <w:p>
            <w:pPr>
              <w:pStyle w:val="7"/>
              <w:numPr>
                <w:ilvl w:val="0"/>
                <w:numId w:val="0"/>
              </w:numPr>
              <w:spacing w:line="460" w:lineRule="exact"/>
              <w:ind w:left="413" w:leftChars="0"/>
              <w:rPr>
                <w:rFonts w:ascii="宋体" w:hAnsi="宋体"/>
                <w:b/>
                <w:sz w:val="24"/>
                <w:szCs w:val="24"/>
              </w:rPr>
            </w:pPr>
            <w:r>
              <w:rPr>
                <w:rFonts w:hint="default" w:ascii="宋体" w:hAnsi="宋体"/>
                <w:b/>
                <w:sz w:val="24"/>
                <w:szCs w:val="24"/>
              </w:rPr>
              <w:t>4、公司对目前旧楼加梯市场的看法及该市场业务拓展情况。</w:t>
            </w:r>
          </w:p>
          <w:p>
            <w:pPr>
              <w:pStyle w:val="7"/>
              <w:spacing w:line="460" w:lineRule="exact"/>
              <w:ind w:left="-2" w:leftChars="-1" w:firstLine="480"/>
              <w:rPr>
                <w:rFonts w:hint="default" w:ascii="宋体" w:hAnsi="宋体"/>
                <w:sz w:val="24"/>
                <w:szCs w:val="24"/>
              </w:rPr>
            </w:pPr>
            <w:r>
              <w:rPr>
                <w:rFonts w:hint="default" w:ascii="宋体" w:hAnsi="宋体"/>
                <w:sz w:val="24"/>
                <w:szCs w:val="24"/>
              </w:rPr>
              <w:t>您好，旧楼加梯作为一项民生工程，随着政府政策和市场的不断成熟，未来市场发展是向好的。目前已经设立对口业务部门，针对加梯市场进行专业化运营。公司将持续关注加装电梯的市场机会，积极开拓加装电梯市场，谢谢您的关注！</w:t>
            </w:r>
          </w:p>
          <w:p>
            <w:pPr>
              <w:pStyle w:val="7"/>
              <w:numPr>
                <w:ilvl w:val="0"/>
                <w:numId w:val="0"/>
              </w:numPr>
              <w:spacing w:line="460" w:lineRule="exact"/>
              <w:ind w:left="413" w:leftChars="0"/>
              <w:rPr>
                <w:rFonts w:ascii="宋体" w:hAnsi="宋体"/>
                <w:b/>
                <w:sz w:val="24"/>
                <w:szCs w:val="24"/>
              </w:rPr>
            </w:pPr>
            <w:r>
              <w:rPr>
                <w:rFonts w:hint="default" w:ascii="宋体" w:hAnsi="宋体"/>
                <w:b/>
                <w:sz w:val="24"/>
                <w:szCs w:val="24"/>
              </w:rPr>
              <w:t>5、目前电梯行业，属于竞争十分激烈的行业，请问公司如何应对？</w:t>
            </w:r>
          </w:p>
          <w:p>
            <w:pPr>
              <w:pStyle w:val="7"/>
              <w:spacing w:line="460" w:lineRule="exact"/>
              <w:ind w:left="-2" w:leftChars="-1" w:firstLine="480"/>
              <w:rPr>
                <w:rFonts w:hint="default" w:ascii="宋体" w:hAnsi="宋体"/>
                <w:sz w:val="24"/>
                <w:szCs w:val="24"/>
              </w:rPr>
            </w:pPr>
            <w:r>
              <w:rPr>
                <w:rFonts w:hint="default" w:ascii="宋体" w:hAnsi="宋体"/>
                <w:sz w:val="24"/>
                <w:szCs w:val="24"/>
              </w:rPr>
              <w:t>您好！公司将通过加强重点细分市场和重点区域的营销工作，不断改善成本和费用的管理，持续提高产品研发能力来提升公司竞争力。谢谢！</w:t>
            </w:r>
          </w:p>
          <w:p>
            <w:pPr>
              <w:pStyle w:val="7"/>
              <w:numPr>
                <w:ilvl w:val="0"/>
                <w:numId w:val="0"/>
              </w:numPr>
              <w:spacing w:line="460" w:lineRule="exact"/>
              <w:ind w:left="413" w:leftChars="0"/>
              <w:rPr>
                <w:rFonts w:ascii="宋体" w:hAnsi="宋体"/>
                <w:b/>
                <w:sz w:val="24"/>
                <w:szCs w:val="24"/>
              </w:rPr>
            </w:pPr>
            <w:r>
              <w:rPr>
                <w:rFonts w:hint="default" w:ascii="宋体" w:hAnsi="宋体"/>
                <w:b/>
                <w:sz w:val="24"/>
                <w:szCs w:val="24"/>
              </w:rPr>
              <w:t>6、今天为何大跌</w:t>
            </w:r>
          </w:p>
          <w:p>
            <w:pPr>
              <w:pStyle w:val="7"/>
              <w:spacing w:line="460" w:lineRule="exact"/>
              <w:ind w:left="-2" w:leftChars="-1" w:firstLine="480"/>
              <w:rPr>
                <w:rFonts w:hint="default" w:ascii="宋体" w:hAnsi="宋体"/>
                <w:sz w:val="24"/>
                <w:szCs w:val="24"/>
              </w:rPr>
            </w:pPr>
            <w:r>
              <w:rPr>
                <w:rFonts w:hint="default" w:ascii="宋体" w:hAnsi="宋体"/>
                <w:sz w:val="24"/>
                <w:szCs w:val="24"/>
              </w:rPr>
              <w:t>您好！二级市场股价受宏观经济、市场供求、行业特征和投资者情绪等多种因素的影响，公司将持续做好经营管理工作，努力实现公司和股东价值最大化。谢谢！</w:t>
            </w:r>
          </w:p>
          <w:p>
            <w:pPr>
              <w:pStyle w:val="7"/>
              <w:numPr>
                <w:ilvl w:val="0"/>
                <w:numId w:val="0"/>
              </w:numPr>
              <w:spacing w:line="460" w:lineRule="exact"/>
              <w:ind w:left="413" w:leftChars="0"/>
              <w:rPr>
                <w:rFonts w:ascii="宋体" w:hAnsi="宋体"/>
                <w:b/>
                <w:sz w:val="24"/>
                <w:szCs w:val="24"/>
              </w:rPr>
            </w:pPr>
            <w:r>
              <w:rPr>
                <w:rFonts w:hint="default" w:ascii="宋体" w:hAnsi="宋体"/>
                <w:b/>
                <w:sz w:val="24"/>
                <w:szCs w:val="24"/>
              </w:rPr>
              <w:t>7、公司主要原材料价格处于高位，是否会影响到公司？</w:t>
            </w:r>
          </w:p>
          <w:p>
            <w:pPr>
              <w:pStyle w:val="7"/>
              <w:spacing w:line="460" w:lineRule="exact"/>
              <w:ind w:left="-2" w:leftChars="-1" w:firstLine="480"/>
              <w:rPr>
                <w:rFonts w:hint="default" w:ascii="宋体" w:hAnsi="宋体"/>
                <w:sz w:val="24"/>
                <w:szCs w:val="24"/>
              </w:rPr>
            </w:pPr>
            <w:r>
              <w:rPr>
                <w:rFonts w:hint="default" w:ascii="宋体" w:hAnsi="宋体"/>
                <w:sz w:val="24"/>
                <w:szCs w:val="24"/>
              </w:rPr>
              <w:t>您好，受市场因素影响，大宗原材料价格自去年下半年以来上涨明显，目前仍处高位，原材料价格的上涨对公司的成本有一定影响。为了应对原材料上涨对公司成本的影响，公司积极通过与供应商签订战略协议，减少采购中间流转环节，以获得合理的采购价格，同时公司不断通过加强产品研发及工艺技术改进、产品结构优化等来降低产品成本。谢谢！</w:t>
            </w:r>
          </w:p>
          <w:p>
            <w:pPr>
              <w:pStyle w:val="7"/>
              <w:numPr>
                <w:ilvl w:val="0"/>
                <w:numId w:val="0"/>
              </w:numPr>
              <w:spacing w:line="460" w:lineRule="exact"/>
              <w:ind w:left="413" w:leftChars="0"/>
              <w:rPr>
                <w:rFonts w:ascii="宋体" w:hAnsi="宋体"/>
                <w:b/>
                <w:sz w:val="24"/>
                <w:szCs w:val="24"/>
              </w:rPr>
            </w:pPr>
            <w:r>
              <w:rPr>
                <w:rFonts w:hint="default" w:ascii="宋体" w:hAnsi="宋体"/>
                <w:b/>
                <w:sz w:val="24"/>
                <w:szCs w:val="24"/>
              </w:rPr>
              <w:t>8、请问公司是否参与老旧小区电梯改造项目？这个市场发展前景如何？</w:t>
            </w:r>
          </w:p>
          <w:p>
            <w:pPr>
              <w:pStyle w:val="7"/>
              <w:spacing w:line="460" w:lineRule="exact"/>
              <w:ind w:left="-2" w:leftChars="-1" w:firstLine="480"/>
              <w:rPr>
                <w:rFonts w:hint="default" w:ascii="宋体" w:hAnsi="宋体"/>
                <w:sz w:val="24"/>
                <w:szCs w:val="24"/>
              </w:rPr>
            </w:pPr>
            <w:r>
              <w:rPr>
                <w:rFonts w:hint="default" w:ascii="宋体" w:hAnsi="宋体"/>
                <w:sz w:val="24"/>
                <w:szCs w:val="24"/>
              </w:rPr>
              <w:t>您好，旧楼加梯作为一项民生工程，随着政府政策和市场的不断成熟，未来市场发展是向好的。目前已经设立对口业务部门，针对加梯市场进行专业化运营。公司将持续关注加装电梯的市场机会，积极开拓加装电梯市场，谢谢您的关注！</w:t>
            </w:r>
          </w:p>
          <w:p>
            <w:pPr>
              <w:pStyle w:val="7"/>
              <w:numPr>
                <w:ilvl w:val="0"/>
                <w:numId w:val="0"/>
              </w:numPr>
              <w:spacing w:line="460" w:lineRule="exact"/>
              <w:ind w:left="413" w:leftChars="0"/>
              <w:rPr>
                <w:rFonts w:ascii="宋体" w:hAnsi="宋体"/>
                <w:b/>
                <w:sz w:val="24"/>
                <w:szCs w:val="24"/>
              </w:rPr>
            </w:pPr>
            <w:r>
              <w:rPr>
                <w:rFonts w:hint="default" w:ascii="宋体" w:hAnsi="宋体"/>
                <w:b/>
                <w:sz w:val="24"/>
                <w:szCs w:val="24"/>
              </w:rPr>
              <w:t>9、2021年公司电梯维保方面营业收入情况。</w:t>
            </w:r>
          </w:p>
          <w:p>
            <w:pPr>
              <w:pStyle w:val="7"/>
              <w:spacing w:line="460" w:lineRule="exact"/>
              <w:ind w:left="-2" w:leftChars="-1" w:firstLine="480"/>
              <w:rPr>
                <w:rFonts w:hint="default" w:ascii="宋体" w:hAnsi="宋体"/>
                <w:sz w:val="24"/>
                <w:szCs w:val="24"/>
              </w:rPr>
            </w:pPr>
            <w:r>
              <w:rPr>
                <w:rFonts w:hint="default" w:ascii="宋体" w:hAnsi="宋体"/>
                <w:sz w:val="24"/>
                <w:szCs w:val="24"/>
              </w:rPr>
              <w:t>您好！公司2021年电梯安装维保及备件的营业收入为25,296.43万元，占总营业收入的12.75%。谢谢！</w:t>
            </w:r>
          </w:p>
          <w:p>
            <w:pPr>
              <w:pStyle w:val="7"/>
              <w:numPr>
                <w:ilvl w:val="0"/>
                <w:numId w:val="0"/>
              </w:numPr>
              <w:spacing w:line="460" w:lineRule="exact"/>
              <w:ind w:left="413" w:leftChars="0"/>
              <w:rPr>
                <w:rFonts w:ascii="宋体" w:hAnsi="宋体"/>
                <w:b/>
                <w:sz w:val="24"/>
                <w:szCs w:val="24"/>
              </w:rPr>
            </w:pPr>
            <w:r>
              <w:rPr>
                <w:rFonts w:hint="default" w:ascii="宋体" w:hAnsi="宋体"/>
                <w:b/>
                <w:sz w:val="24"/>
                <w:szCs w:val="24"/>
              </w:rPr>
              <w:t>10、公司2021年业绩增长如此之多，22年是否还能继续保持？</w:t>
            </w:r>
          </w:p>
          <w:p>
            <w:pPr>
              <w:pStyle w:val="7"/>
              <w:spacing w:line="460" w:lineRule="exact"/>
              <w:ind w:left="-2" w:leftChars="-1" w:firstLine="480"/>
              <w:rPr>
                <w:rFonts w:hint="default" w:ascii="宋体" w:hAnsi="宋体"/>
                <w:sz w:val="24"/>
                <w:szCs w:val="24"/>
              </w:rPr>
            </w:pPr>
            <w:r>
              <w:rPr>
                <w:rFonts w:hint="default" w:ascii="宋体" w:hAnsi="宋体"/>
                <w:sz w:val="24"/>
                <w:szCs w:val="24"/>
              </w:rPr>
              <w:t>您好！ 2021年公司营业收入及归属上市公司股东的净利润出现大幅上升主要是报告期转让“三旧改造”房地产项目，2022年公司将继续致力于稳健经营和业绩提升，努力以优良业绩回报股东。谢谢！</w:t>
            </w:r>
          </w:p>
          <w:p>
            <w:pPr>
              <w:pStyle w:val="7"/>
              <w:numPr>
                <w:ilvl w:val="0"/>
                <w:numId w:val="0"/>
              </w:numPr>
              <w:spacing w:line="460" w:lineRule="exact"/>
              <w:ind w:left="413" w:leftChars="0"/>
              <w:rPr>
                <w:rFonts w:ascii="宋体" w:hAnsi="宋体"/>
                <w:b/>
                <w:sz w:val="24"/>
                <w:szCs w:val="24"/>
              </w:rPr>
            </w:pPr>
            <w:r>
              <w:rPr>
                <w:rFonts w:hint="default" w:ascii="宋体" w:hAnsi="宋体"/>
                <w:b/>
                <w:sz w:val="24"/>
                <w:szCs w:val="24"/>
              </w:rPr>
              <w:t>11、请问一下贵司2021年公司研发 情况</w:t>
            </w:r>
          </w:p>
          <w:p>
            <w:pPr>
              <w:pStyle w:val="7"/>
              <w:spacing w:line="460" w:lineRule="exact"/>
              <w:ind w:left="-2" w:leftChars="-1" w:firstLine="480"/>
              <w:rPr>
                <w:rFonts w:hint="default" w:ascii="宋体" w:hAnsi="宋体"/>
                <w:sz w:val="24"/>
                <w:szCs w:val="24"/>
              </w:rPr>
            </w:pPr>
            <w:r>
              <w:rPr>
                <w:rFonts w:hint="default" w:ascii="宋体" w:hAnsi="宋体"/>
                <w:sz w:val="24"/>
                <w:szCs w:val="24"/>
              </w:rPr>
              <w:t>您好！公司21年研发投入3,864.24万元，目前公司拥有1项广东专利优秀奖，2项中国专利优秀奖，发明专利30项，实用新型专利101项，外观设计专利11项。相关研发成果请您详细看公司在指定媒体披露的《2021年年度报告》。谢谢！</w:t>
            </w:r>
          </w:p>
          <w:p>
            <w:pPr>
              <w:pStyle w:val="7"/>
              <w:numPr>
                <w:ilvl w:val="0"/>
                <w:numId w:val="0"/>
              </w:numPr>
              <w:spacing w:line="460" w:lineRule="exact"/>
              <w:ind w:left="413" w:leftChars="0"/>
              <w:rPr>
                <w:rFonts w:ascii="宋体" w:hAnsi="宋体"/>
                <w:b/>
                <w:sz w:val="24"/>
                <w:szCs w:val="24"/>
              </w:rPr>
            </w:pPr>
            <w:r>
              <w:rPr>
                <w:rFonts w:hint="default" w:ascii="宋体" w:hAnsi="宋体"/>
                <w:b/>
                <w:sz w:val="24"/>
                <w:szCs w:val="24"/>
              </w:rPr>
              <w:t>12、公司募投项目的进展情况、募投项目进展缓慢，是何原因？</w:t>
            </w:r>
          </w:p>
          <w:p>
            <w:pPr>
              <w:pStyle w:val="7"/>
              <w:spacing w:line="460" w:lineRule="exact"/>
              <w:ind w:left="-2" w:leftChars="-1" w:firstLine="480"/>
              <w:rPr>
                <w:rFonts w:hint="default" w:ascii="宋体" w:hAnsi="宋体"/>
                <w:sz w:val="24"/>
                <w:szCs w:val="24"/>
              </w:rPr>
            </w:pPr>
            <w:r>
              <w:rPr>
                <w:rFonts w:hint="default" w:ascii="宋体" w:hAnsi="宋体"/>
                <w:sz w:val="24"/>
                <w:szCs w:val="24"/>
              </w:rPr>
              <w:t>您好！公司募投项目进展情况，请您详看公司在指定媒体上披露的《2021年度募集资金实际存放与使用情况的专项报告》。因受全球疫情等因素影响，公司募集资金投资项目的实施较原计划有所延后，经审慎研究后，结合项目建设的实际情况及未来业务发展规划，拟对募集资金投资项目进行延期，具体内容可查阅公司披露的《关于募集资金投资项目延期的公告》（公告编号：2022-021）。谢谢！</w:t>
            </w:r>
          </w:p>
          <w:p>
            <w:pPr>
              <w:pStyle w:val="7"/>
              <w:numPr>
                <w:ilvl w:val="0"/>
                <w:numId w:val="0"/>
              </w:numPr>
              <w:spacing w:line="460" w:lineRule="exact"/>
              <w:ind w:left="413" w:leftChars="0"/>
              <w:rPr>
                <w:rFonts w:ascii="宋体" w:hAnsi="宋体"/>
                <w:b/>
                <w:sz w:val="24"/>
                <w:szCs w:val="24"/>
              </w:rPr>
            </w:pPr>
            <w:r>
              <w:rPr>
                <w:rFonts w:hint="default" w:ascii="宋体" w:hAnsi="宋体"/>
                <w:b/>
                <w:sz w:val="24"/>
                <w:szCs w:val="24"/>
              </w:rPr>
              <w:t>13、公司2022年一季度经营情况怎么样？</w:t>
            </w:r>
          </w:p>
          <w:p>
            <w:pPr>
              <w:pStyle w:val="7"/>
              <w:spacing w:line="460" w:lineRule="exact"/>
              <w:ind w:left="-2" w:leftChars="-1" w:firstLine="480"/>
              <w:rPr>
                <w:rFonts w:hint="default" w:ascii="宋体" w:hAnsi="宋体"/>
                <w:sz w:val="24"/>
                <w:szCs w:val="24"/>
              </w:rPr>
            </w:pPr>
            <w:r>
              <w:rPr>
                <w:rFonts w:hint="default" w:ascii="宋体" w:hAnsi="宋体"/>
                <w:sz w:val="24"/>
                <w:szCs w:val="24"/>
              </w:rPr>
              <w:t>您好，2022年第一季度的收入等具体指标请留意公司后续的定期报告（公司将在4月下旬披露一季报）。谢谢！</w:t>
            </w:r>
          </w:p>
          <w:p>
            <w:pPr>
              <w:pStyle w:val="7"/>
              <w:numPr>
                <w:ilvl w:val="0"/>
                <w:numId w:val="0"/>
              </w:numPr>
              <w:spacing w:line="460" w:lineRule="exact"/>
              <w:ind w:left="413" w:leftChars="0"/>
              <w:rPr>
                <w:rFonts w:ascii="宋体" w:hAnsi="宋体"/>
                <w:b/>
                <w:sz w:val="24"/>
                <w:szCs w:val="24"/>
              </w:rPr>
            </w:pPr>
            <w:r>
              <w:rPr>
                <w:rFonts w:hint="default" w:ascii="宋体" w:hAnsi="宋体"/>
                <w:b/>
                <w:sz w:val="24"/>
                <w:szCs w:val="24"/>
              </w:rPr>
              <w:t>14、您好，请说下公司2022年的机构调研情况</w:t>
            </w:r>
          </w:p>
          <w:p>
            <w:pPr>
              <w:pStyle w:val="7"/>
              <w:spacing w:line="460" w:lineRule="exact"/>
              <w:ind w:left="-2" w:leftChars="-1" w:firstLine="480"/>
              <w:rPr>
                <w:rFonts w:hint="default" w:ascii="宋体" w:hAnsi="宋体"/>
                <w:sz w:val="24"/>
                <w:szCs w:val="24"/>
              </w:rPr>
            </w:pPr>
            <w:r>
              <w:rPr>
                <w:rFonts w:hint="default" w:ascii="宋体" w:hAnsi="宋体"/>
                <w:sz w:val="24"/>
                <w:szCs w:val="24"/>
              </w:rPr>
              <w:t>你好，公司目前暂无调研活动安排。</w:t>
            </w:r>
          </w:p>
          <w:p>
            <w:pPr>
              <w:pStyle w:val="7"/>
              <w:numPr>
                <w:ilvl w:val="0"/>
                <w:numId w:val="0"/>
              </w:numPr>
              <w:spacing w:line="460" w:lineRule="exact"/>
              <w:ind w:left="413" w:leftChars="0"/>
              <w:rPr>
                <w:rFonts w:ascii="宋体" w:hAnsi="宋体"/>
                <w:b/>
                <w:sz w:val="24"/>
                <w:szCs w:val="24"/>
              </w:rPr>
            </w:pPr>
            <w:r>
              <w:rPr>
                <w:rFonts w:hint="default" w:ascii="宋体" w:hAnsi="宋体"/>
                <w:b/>
                <w:sz w:val="24"/>
                <w:szCs w:val="24"/>
              </w:rPr>
              <w:t>15、公司大股东今年有减持计划吗？</w:t>
            </w:r>
          </w:p>
          <w:p>
            <w:pPr>
              <w:pStyle w:val="7"/>
              <w:spacing w:line="460" w:lineRule="exact"/>
              <w:ind w:left="-2" w:leftChars="-1" w:firstLine="480"/>
              <w:rPr>
                <w:rFonts w:hint="default" w:ascii="宋体" w:hAnsi="宋体"/>
                <w:sz w:val="24"/>
                <w:szCs w:val="24"/>
              </w:rPr>
            </w:pPr>
            <w:r>
              <w:rPr>
                <w:rFonts w:hint="default" w:ascii="宋体" w:hAnsi="宋体"/>
                <w:sz w:val="24"/>
                <w:szCs w:val="24"/>
              </w:rPr>
              <w:t>您好！公司5%以上股东如有减持计划，会按相关法律法规及时进行信息披露，敬请关注公司的相关公告。谢谢！</w:t>
            </w:r>
          </w:p>
          <w:p>
            <w:pPr>
              <w:pStyle w:val="7"/>
              <w:spacing w:line="460" w:lineRule="exact"/>
              <w:ind w:left="-2" w:leftChars="-1" w:firstLine="480"/>
              <w:rPr>
                <w:rFonts w:hint="default" w:ascii="宋体" w:hAnsi="宋体"/>
                <w:sz w:val="24"/>
                <w:szCs w:val="24"/>
              </w:rPr>
            </w:pPr>
          </w:p>
          <w:p>
            <w:pPr>
              <w:pStyle w:val="7"/>
              <w:spacing w:line="460" w:lineRule="exact"/>
              <w:ind w:firstLine="120" w:firstLineChars="50"/>
              <w:rPr>
                <w:rFonts w:ascii="宋体" w:hAnsi="宋体"/>
                <w:sz w:val="24"/>
                <w:szCs w:val="24"/>
              </w:rPr>
            </w:pPr>
          </w:p>
          <w:p>
            <w:pPr>
              <w:adjustRightInd w:val="0"/>
              <w:snapToGrid w:val="0"/>
              <w:spacing w:line="500" w:lineRule="exact"/>
              <w:rPr>
                <w:rFonts w:ascii="宋体" w:hAnsi="宋体"/>
                <w:bCs/>
                <w:iCs/>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08" w:type="dxa"/>
            <w:tcBorders>
              <w:top w:val="single" w:color="auto" w:sz="4" w:space="0"/>
              <w:left w:val="single" w:color="auto" w:sz="4" w:space="0"/>
              <w:bottom w:val="single" w:color="auto" w:sz="4" w:space="0"/>
              <w:right w:val="single" w:color="auto" w:sz="4" w:space="0"/>
            </w:tcBorders>
            <w:noWrap w:val="0"/>
            <w:vAlign w:val="center"/>
          </w:tcPr>
          <w:p>
            <w:pPr>
              <w:spacing w:line="420" w:lineRule="exact"/>
              <w:rPr>
                <w:bCs/>
                <w:iCs/>
                <w:color w:val="000000"/>
                <w:kern w:val="0"/>
                <w:sz w:val="24"/>
              </w:rPr>
            </w:pPr>
            <w:r>
              <w:rPr>
                <w:rFonts w:hAnsi="宋体"/>
                <w:bCs/>
                <w:iCs/>
                <w:color w:val="000000"/>
                <w:kern w:val="0"/>
                <w:sz w:val="24"/>
              </w:rPr>
              <w:t>附件清单（如有）</w:t>
            </w:r>
          </w:p>
        </w:tc>
        <w:tc>
          <w:tcPr>
            <w:tcW w:w="6847" w:type="dxa"/>
            <w:tcBorders>
              <w:top w:val="single" w:color="auto" w:sz="4" w:space="0"/>
              <w:left w:val="single" w:color="auto" w:sz="4" w:space="0"/>
              <w:bottom w:val="single" w:color="auto" w:sz="4" w:space="0"/>
              <w:right w:val="single" w:color="auto" w:sz="4" w:space="0"/>
            </w:tcBorders>
            <w:noWrap w:val="0"/>
            <w:vAlign w:val="top"/>
          </w:tcPr>
          <w:p>
            <w:pPr>
              <w:spacing w:line="420" w:lineRule="exact"/>
              <w:rPr>
                <w:bCs/>
                <w:iCs/>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08" w:type="dxa"/>
            <w:tcBorders>
              <w:top w:val="single" w:color="auto" w:sz="4" w:space="0"/>
              <w:left w:val="single" w:color="auto" w:sz="4" w:space="0"/>
              <w:bottom w:val="single" w:color="auto" w:sz="4" w:space="0"/>
              <w:right w:val="single" w:color="auto" w:sz="4" w:space="0"/>
            </w:tcBorders>
            <w:noWrap w:val="0"/>
            <w:vAlign w:val="center"/>
          </w:tcPr>
          <w:p>
            <w:pPr>
              <w:spacing w:line="420" w:lineRule="exact"/>
              <w:rPr>
                <w:bCs/>
                <w:iCs/>
                <w:color w:val="000000"/>
                <w:kern w:val="0"/>
                <w:sz w:val="24"/>
              </w:rPr>
            </w:pPr>
            <w:r>
              <w:rPr>
                <w:rFonts w:hAnsi="宋体"/>
                <w:bCs/>
                <w:iCs/>
                <w:color w:val="000000"/>
                <w:kern w:val="0"/>
                <w:sz w:val="24"/>
              </w:rPr>
              <w:t>日期</w:t>
            </w:r>
          </w:p>
        </w:tc>
        <w:tc>
          <w:tcPr>
            <w:tcW w:w="6847" w:type="dxa"/>
            <w:tcBorders>
              <w:top w:val="single" w:color="auto" w:sz="4" w:space="0"/>
              <w:left w:val="single" w:color="auto" w:sz="4" w:space="0"/>
              <w:bottom w:val="single" w:color="auto" w:sz="4" w:space="0"/>
              <w:right w:val="single" w:color="auto" w:sz="4" w:space="0"/>
            </w:tcBorders>
            <w:noWrap w:val="0"/>
            <w:vAlign w:val="top"/>
          </w:tcPr>
          <w:p>
            <w:pPr>
              <w:spacing w:line="420" w:lineRule="exact"/>
              <w:rPr>
                <w:rFonts w:hint="eastAsia"/>
                <w:bCs/>
                <w:iCs/>
                <w:color w:val="000000"/>
                <w:sz w:val="24"/>
              </w:rPr>
            </w:pPr>
            <w:r>
              <w:rPr>
                <w:bCs/>
                <w:iCs/>
                <w:color w:val="000000"/>
                <w:sz w:val="24"/>
              </w:rPr>
              <w:t>2024-12-10 10:14:09</w:t>
            </w:r>
          </w:p>
        </w:tc>
      </w:tr>
    </w:tbl>
    <w:p/>
    <w:sectPr>
      <w:headerReference r:id="rId3" w:type="default"/>
      <w:footerReference r:id="rId4"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jc w:val="right"/>
    </w:pPr>
    <w:r>
      <w:rPr>
        <w:rFonts w:hint="eastAsia" w:ascii="仿宋" w:hAnsi="仿宋" w:eastAsia="仿宋"/>
        <w:sz w:val="24"/>
        <w:szCs w:val="24"/>
        <w:lang w:val="en-US" w:eastAsia="zh-Hans"/>
      </w:rPr>
      <w:t>深圳市全景网络有限公司</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Bdr>
        <w:bottom w:val="none" w:color="auto" w:sz="0" w:space="0"/>
      </w:pBdr>
      <w:jc w:val="left"/>
    </w:pPr>
    <w:r>
      <w:drawing>
        <wp:inline distT="0" distB="0" distL="114300" distR="114300">
          <wp:extent cx="674370" cy="328295"/>
          <wp:effectExtent l="0" t="0" r="11430" b="1905"/>
          <wp:docPr id="2" name="图片 2"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logo"/>
                  <pic:cNvPicPr>
                    <a:picLocks noChangeAspect="1"/>
                  </pic:cNvPicPr>
                </pic:nvPicPr>
                <pic:blipFill>
                  <a:blip r:embed="rId1"/>
                  <a:stretch>
                    <a:fillRect/>
                  </a:stretch>
                </pic:blipFill>
                <pic:spPr>
                  <a:xfrm>
                    <a:off x="0" y="0"/>
                    <a:ext cx="674370" cy="328295"/>
                  </a:xfrm>
                  <a:prstGeom prst="rect">
                    <a:avLst/>
                  </a:prstGeom>
                </pic:spPr>
              </pic:pic>
            </a:graphicData>
          </a:graphic>
        </wp:inline>
      </w:drawing>
    </w:r>
  </w:p>
</w:hdr>
</file>

<file path=word/_rels/document.xml.rels><?xml version="1.0" encoding="UTF-8" standalone="no"?><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header1.xml" Type="http://schemas.openxmlformats.org/officeDocument/2006/relationships/header"/><Relationship Id="rId4" Target="footer1.xml" Type="http://schemas.openxmlformats.org/officeDocument/2006/relationships/footer"/><Relationship Id="rId5" Target="theme/theme1.xml" Type="http://schemas.openxmlformats.org/officeDocument/2006/relationships/theme"/><Relationship Id="rId6" Target="../customXml/item1.xml" Type="http://schemas.openxmlformats.org/officeDocument/2006/relationships/customXml"/><Relationship Id="rId7" Target="fontTable.xml" Type="http://schemas.openxmlformats.org/officeDocument/2006/relationships/fontTable"/></Relationships>
</file>

<file path=word/_rels/header1.xml.rels><?xml version="1.0" encoding="UTF-8" standalone="no"?><Relationships xmlns="http://schemas.openxmlformats.org/package/2006/relationships"><Relationship Id="rId1" Target="media/image1.png" Type="http://schemas.openxmlformats.org/officeDocument/2006/relationships/image"/></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微软中国</Company>
  <Pages>1</Pages>
  <Words>189</Words>
  <Characters>389</Characters>
  <Lines>60</Lines>
  <Paragraphs>17</Paragraphs>
  <TotalTime>0</TotalTime>
  <ScaleCrop>false</ScaleCrop>
  <LinksUpToDate>false</LinksUpToDate>
  <CharactersWithSpaces>513</CharactersWithSpaces>
  <Application>WPS Office_11.1.0.11365_F1E327BC-269C-435d-A152-05C5408002CA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2012-09-09T08:59:00Z</dcterms:created>
  <dc:creator>微软用户</dc:creator>
  <cp:lastModifiedBy>Administrator</cp:lastModifiedBy>
  <cp:lastPrinted>2014-02-21T05:34:00Z</cp:lastPrinted>
  <dcterms:modified xsi:type="dcterms:W3CDTF">2022-04-08T03:14:33Z</dcterms:modified>
  <cp:revision>262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2052-11.1.0.11365</vt:lpwstr>
  </property>
  <property fmtid="{D5CDD505-2E9C-101B-9397-08002B2CF9AE}" pid="3" name="ICV">
    <vt:lpwstr>3378DF92D5494EA79182626F58817F75</vt:lpwstr>
  </property>
</Properties>
</file>